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9D" w:rsidRPr="00531A5A" w:rsidRDefault="007E4AFB" w:rsidP="007E4AF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1A5A">
        <w:rPr>
          <w:rFonts w:ascii="Times New Roman" w:hAnsi="Times New Roman" w:cs="Times New Roman"/>
          <w:b/>
          <w:sz w:val="18"/>
          <w:szCs w:val="18"/>
        </w:rPr>
        <w:t>Pielgrzymka do Gruzji</w:t>
      </w:r>
    </w:p>
    <w:p w:rsidR="007E4AFB" w:rsidRPr="00531A5A" w:rsidRDefault="00EE1A34" w:rsidP="007E4AF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9-17</w:t>
      </w:r>
      <w:r w:rsidR="007E4AFB" w:rsidRPr="00531A5A">
        <w:rPr>
          <w:rFonts w:ascii="Times New Roman" w:hAnsi="Times New Roman" w:cs="Times New Roman"/>
          <w:b/>
          <w:sz w:val="18"/>
          <w:szCs w:val="18"/>
        </w:rPr>
        <w:t xml:space="preserve"> LIPIEC 2023</w:t>
      </w:r>
    </w:p>
    <w:p w:rsidR="007E4AFB" w:rsidRPr="00531A5A" w:rsidRDefault="007E4AFB" w:rsidP="007E4AFB">
      <w:pPr>
        <w:jc w:val="center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>TBILISI – MCCHETA –TWIERDZA ANNANURI – GRUZIŃSKA DROGA WOJENNA – KAZBEGI – MONASTYR BODBE – MIASTO MIŁOŚCI SIGNAGI – REGION WINNY KACHETI – SKALNE MIASTO UPLISCYCHE – BATUMI – AKADEMIA GELATI – JASKINIA PROMETEUSZA</w:t>
      </w:r>
    </w:p>
    <w:p w:rsidR="007E4AFB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Dzień I (9</w:t>
      </w:r>
      <w:r w:rsidR="007E4AFB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lipca)</w:t>
      </w:r>
    </w:p>
    <w:p w:rsidR="007E4AFB" w:rsidRPr="00531A5A" w:rsidRDefault="007E4AFB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>Zbiórka uczestników na Lotnisku Chopina w Warszawie o godz. 19.00. Odprawa i formalności lotniskowe. Przelot do Gruzji na pokładzie PLL LOT</w:t>
      </w:r>
    </w:p>
    <w:p w:rsidR="007E4AFB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Dzień II (10</w:t>
      </w:r>
      <w:r w:rsidR="007E4AFB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lipca)</w:t>
      </w:r>
    </w:p>
    <w:p w:rsidR="007E4AFB" w:rsidRPr="00531A5A" w:rsidRDefault="007E4AFB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Lądowanie w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Tbilisi </w:t>
      </w:r>
      <w:r w:rsidRPr="00531A5A">
        <w:rPr>
          <w:rFonts w:ascii="Times New Roman" w:hAnsi="Times New Roman" w:cs="Times New Roman"/>
          <w:sz w:val="18"/>
          <w:szCs w:val="18"/>
        </w:rPr>
        <w:t>o godz. 3.10 czasu lokalnego</w:t>
      </w:r>
      <w:r w:rsidR="00453071" w:rsidRPr="00531A5A">
        <w:rPr>
          <w:rFonts w:ascii="Times New Roman" w:hAnsi="Times New Roman" w:cs="Times New Roman"/>
          <w:sz w:val="18"/>
          <w:szCs w:val="18"/>
        </w:rPr>
        <w:t xml:space="preserve">. Formalności lotniskowe. Przejazd do hotelu na wypoczynek. Śniadanie. </w:t>
      </w:r>
      <w:r w:rsidR="00806B2C" w:rsidRPr="00531A5A">
        <w:rPr>
          <w:rFonts w:ascii="Times New Roman" w:hAnsi="Times New Roman" w:cs="Times New Roman"/>
          <w:sz w:val="18"/>
          <w:szCs w:val="18"/>
        </w:rPr>
        <w:t xml:space="preserve">Wyjazd na zwiedzanie stolicy Gruzji. Na początek wjedziemy kolejką linową do dominującej ponad miastem Twierdzy </w:t>
      </w:r>
      <w:proofErr w:type="spellStart"/>
      <w:r w:rsidR="00806B2C" w:rsidRPr="00531A5A">
        <w:rPr>
          <w:rFonts w:ascii="Times New Roman" w:hAnsi="Times New Roman" w:cs="Times New Roman"/>
          <w:sz w:val="18"/>
          <w:szCs w:val="18"/>
        </w:rPr>
        <w:t>Narikala</w:t>
      </w:r>
      <w:proofErr w:type="spellEnd"/>
      <w:r w:rsidR="00806B2C" w:rsidRPr="00531A5A">
        <w:rPr>
          <w:rFonts w:ascii="Times New Roman" w:hAnsi="Times New Roman" w:cs="Times New Roman"/>
          <w:sz w:val="18"/>
          <w:szCs w:val="18"/>
        </w:rPr>
        <w:t xml:space="preserve">, skąd będziemy mogli podziwiać piękną panoramę miasta. Następnie przejdziemy przez </w:t>
      </w:r>
      <w:proofErr w:type="spellStart"/>
      <w:r w:rsidR="00806B2C" w:rsidRPr="00531A5A">
        <w:rPr>
          <w:rFonts w:ascii="Times New Roman" w:hAnsi="Times New Roman" w:cs="Times New Roman"/>
          <w:sz w:val="18"/>
          <w:szCs w:val="18"/>
        </w:rPr>
        <w:t>Abanotubani</w:t>
      </w:r>
      <w:proofErr w:type="spellEnd"/>
      <w:r w:rsidR="00806B2C" w:rsidRPr="00531A5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806B2C" w:rsidRPr="00531A5A">
        <w:rPr>
          <w:rFonts w:ascii="Times New Roman" w:hAnsi="Times New Roman" w:cs="Times New Roman"/>
          <w:sz w:val="18"/>
          <w:szCs w:val="18"/>
        </w:rPr>
        <w:t xml:space="preserve">dzielnicę łaźni siarkowych i wejdziemy w ciasne uliczki Starego Miasta, gdzie zobaczymy najważniejsze świątynie miasta: Katedrę </w:t>
      </w:r>
      <w:proofErr w:type="spellStart"/>
      <w:r w:rsidR="00806B2C" w:rsidRPr="00531A5A">
        <w:rPr>
          <w:rFonts w:ascii="Times New Roman" w:hAnsi="Times New Roman" w:cs="Times New Roman"/>
          <w:sz w:val="18"/>
          <w:szCs w:val="18"/>
        </w:rPr>
        <w:t>Sioni</w:t>
      </w:r>
      <w:proofErr w:type="spellEnd"/>
      <w:r w:rsidR="00806B2C" w:rsidRPr="00531A5A">
        <w:rPr>
          <w:rFonts w:ascii="Times New Roman" w:hAnsi="Times New Roman" w:cs="Times New Roman"/>
          <w:sz w:val="18"/>
          <w:szCs w:val="18"/>
        </w:rPr>
        <w:t xml:space="preserve">  oraz najstarszą świątynię w mieście – Cerkiew </w:t>
      </w:r>
      <w:proofErr w:type="spellStart"/>
      <w:r w:rsidR="00806B2C" w:rsidRPr="00531A5A">
        <w:rPr>
          <w:rFonts w:ascii="Times New Roman" w:hAnsi="Times New Roman" w:cs="Times New Roman"/>
          <w:sz w:val="18"/>
          <w:szCs w:val="18"/>
        </w:rPr>
        <w:t>Anczischati</w:t>
      </w:r>
      <w:proofErr w:type="spellEnd"/>
      <w:r w:rsidR="00806B2C" w:rsidRPr="00531A5A">
        <w:rPr>
          <w:rFonts w:ascii="Times New Roman" w:hAnsi="Times New Roman" w:cs="Times New Roman"/>
          <w:sz w:val="18"/>
          <w:szCs w:val="18"/>
        </w:rPr>
        <w:t>. Msza Święta w Katedrze Katolickiej. Przejazd na obiadokolację połączoną z Pokazem Tańców Gruzińskich i imprezą taneczną. Powrót do hotelu</w:t>
      </w:r>
    </w:p>
    <w:p w:rsidR="00806B2C" w:rsidRPr="00531A5A" w:rsidRDefault="00806B2C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31A5A">
        <w:rPr>
          <w:rFonts w:ascii="Times New Roman" w:hAnsi="Times New Roman" w:cs="Times New Roman"/>
          <w:sz w:val="18"/>
          <w:szCs w:val="18"/>
          <w:u w:val="single"/>
        </w:rPr>
        <w:t>Dzień III</w:t>
      </w:r>
      <w:r w:rsidR="00EE1A34">
        <w:rPr>
          <w:rFonts w:ascii="Times New Roman" w:hAnsi="Times New Roman" w:cs="Times New Roman"/>
          <w:sz w:val="18"/>
          <w:szCs w:val="18"/>
          <w:u w:val="single"/>
        </w:rPr>
        <w:t xml:space="preserve"> (11</w:t>
      </w:r>
      <w:r w:rsidR="00147D09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lipca)</w:t>
      </w:r>
    </w:p>
    <w:p w:rsidR="00806B2C" w:rsidRPr="00531A5A" w:rsidRDefault="00806B2C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Śniadanie. Wyjazd na słynną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Gruzińską Drogę Wojenną – </w:t>
      </w:r>
      <w:r w:rsidRPr="00531A5A">
        <w:rPr>
          <w:rFonts w:ascii="Times New Roman" w:hAnsi="Times New Roman" w:cs="Times New Roman"/>
          <w:sz w:val="18"/>
          <w:szCs w:val="18"/>
        </w:rPr>
        <w:t xml:space="preserve">niezwykle malowniczą trasę, która wprowadzi nas w Góry Wielkiego Kaukazu do miejscowości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Kazbegi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 xml:space="preserve">. Po drodze zatrzymamy się w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Twierdzy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Ananuri</w:t>
      </w:r>
      <w:proofErr w:type="spellEnd"/>
      <w:r w:rsidRPr="00531A5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531A5A">
        <w:rPr>
          <w:rFonts w:ascii="Times New Roman" w:hAnsi="Times New Roman" w:cs="Times New Roman"/>
          <w:sz w:val="18"/>
          <w:szCs w:val="18"/>
        </w:rPr>
        <w:t>malowniczo po</w:t>
      </w:r>
      <w:r w:rsidR="009D7D05" w:rsidRPr="00531A5A">
        <w:rPr>
          <w:rFonts w:ascii="Times New Roman" w:hAnsi="Times New Roman" w:cs="Times New Roman"/>
          <w:sz w:val="18"/>
          <w:szCs w:val="18"/>
        </w:rPr>
        <w:t xml:space="preserve">łożonej ponad Jeziorem </w:t>
      </w:r>
      <w:proofErr w:type="spellStart"/>
      <w:r w:rsidR="009D7D05" w:rsidRPr="00531A5A">
        <w:rPr>
          <w:rFonts w:ascii="Times New Roman" w:hAnsi="Times New Roman" w:cs="Times New Roman"/>
          <w:sz w:val="18"/>
          <w:szCs w:val="18"/>
        </w:rPr>
        <w:t>Żinwali</w:t>
      </w:r>
      <w:proofErr w:type="spellEnd"/>
      <w:r w:rsidR="009D7D05" w:rsidRPr="00531A5A">
        <w:rPr>
          <w:rFonts w:ascii="Times New Roman" w:hAnsi="Times New Roman" w:cs="Times New Roman"/>
          <w:sz w:val="18"/>
          <w:szCs w:val="18"/>
        </w:rPr>
        <w:t xml:space="preserve"> oraz przy zabytkowym punkcie widokowym zlokalizowanym ponad ośrodkiem narciarskim </w:t>
      </w:r>
      <w:proofErr w:type="spellStart"/>
      <w:r w:rsidR="009D7D05" w:rsidRPr="00531A5A">
        <w:rPr>
          <w:rFonts w:ascii="Times New Roman" w:hAnsi="Times New Roman" w:cs="Times New Roman"/>
          <w:sz w:val="18"/>
          <w:szCs w:val="18"/>
        </w:rPr>
        <w:t>Gudauri</w:t>
      </w:r>
      <w:proofErr w:type="spellEnd"/>
      <w:r w:rsidR="009D7D05" w:rsidRPr="00531A5A">
        <w:rPr>
          <w:rFonts w:ascii="Times New Roman" w:hAnsi="Times New Roman" w:cs="Times New Roman"/>
          <w:sz w:val="18"/>
          <w:szCs w:val="18"/>
        </w:rPr>
        <w:t xml:space="preserve">, z którego rozpościera się przepiękna panorama na szczyty Wielkiego Kaukazu. Po dotarciu do </w:t>
      </w:r>
      <w:proofErr w:type="spellStart"/>
      <w:r w:rsidR="009D7D05" w:rsidRPr="00531A5A">
        <w:rPr>
          <w:rFonts w:ascii="Times New Roman" w:hAnsi="Times New Roman" w:cs="Times New Roman"/>
          <w:sz w:val="18"/>
          <w:szCs w:val="18"/>
        </w:rPr>
        <w:t>Kazbegi</w:t>
      </w:r>
      <w:proofErr w:type="spellEnd"/>
      <w:r w:rsidR="009D7D05" w:rsidRPr="00531A5A">
        <w:rPr>
          <w:rFonts w:ascii="Times New Roman" w:hAnsi="Times New Roman" w:cs="Times New Roman"/>
          <w:sz w:val="18"/>
          <w:szCs w:val="18"/>
        </w:rPr>
        <w:t xml:space="preserve"> przesiądziemy się na samochody terenowe, aby wjechać do kościoła Świętej Trójcy </w:t>
      </w:r>
      <w:proofErr w:type="spellStart"/>
      <w:r w:rsidR="009D7D05" w:rsidRPr="00531A5A">
        <w:rPr>
          <w:rFonts w:ascii="Times New Roman" w:hAnsi="Times New Roman" w:cs="Times New Roman"/>
          <w:sz w:val="18"/>
          <w:szCs w:val="18"/>
        </w:rPr>
        <w:t>Gergeti</w:t>
      </w:r>
      <w:proofErr w:type="spellEnd"/>
      <w:r w:rsidR="009D7D05" w:rsidRPr="00531A5A">
        <w:rPr>
          <w:rFonts w:ascii="Times New Roman" w:hAnsi="Times New Roman" w:cs="Times New Roman"/>
          <w:sz w:val="18"/>
          <w:szCs w:val="18"/>
        </w:rPr>
        <w:t xml:space="preserve"> – przy dobrej widoczności można stamtąd dostrzec szczyt Kazbek (5054 m. n. p. m.) Wyjazd w drogę powrotną. Po </w:t>
      </w:r>
      <w:r w:rsidR="00147D09" w:rsidRPr="00531A5A">
        <w:rPr>
          <w:rFonts w:ascii="Times New Roman" w:hAnsi="Times New Roman" w:cs="Times New Roman"/>
          <w:sz w:val="18"/>
          <w:szCs w:val="18"/>
        </w:rPr>
        <w:t>drodze zatrzymamy się na obiadokolację. Powrót do hotelu.</w:t>
      </w:r>
    </w:p>
    <w:p w:rsidR="00147D09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Dzień IV (12</w:t>
      </w:r>
      <w:r w:rsidR="00147D09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lipca)</w:t>
      </w:r>
    </w:p>
    <w:p w:rsidR="00147D09" w:rsidRPr="00531A5A" w:rsidRDefault="00147D09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Śniadanie. Msza Święta w Katedrze Katolickiej. Następnie wyjazd na wschód kraju w kierunku słynnego regionu winnego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Kacheti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 xml:space="preserve">. Na początek zwiedzimy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Monastyr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Bodbe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 xml:space="preserve">, w którym pochowana jest św. Nino – apostołka Gruzji z IV wieku. Z ogrodów klasztornych spoglądniemy na panoramę Doliny Alazani – słynącej z uprawy winnej latorośli. Następnie przejedziemy do „miasta miłości”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Signagi</w:t>
      </w:r>
      <w:proofErr w:type="spellEnd"/>
      <w:r w:rsidR="00623905" w:rsidRPr="00531A5A">
        <w:rPr>
          <w:rFonts w:ascii="Times New Roman" w:hAnsi="Times New Roman" w:cs="Times New Roman"/>
          <w:sz w:val="18"/>
          <w:szCs w:val="18"/>
        </w:rPr>
        <w:t xml:space="preserve">, w którym doskonale zachowała się zabudowa z XVII-XVIII w. Po czasie wolnym przejedziemy do wiejskiej winnicy, gdzie przyglądniemy się procesowi produkcji wina, a także weźmiemy udział w tradycyjnej uczcie gruzińskiej z degustacja wina, której towarzyszyć będzie </w:t>
      </w:r>
      <w:proofErr w:type="spellStart"/>
      <w:r w:rsidR="00623905" w:rsidRPr="00531A5A">
        <w:rPr>
          <w:rFonts w:ascii="Times New Roman" w:hAnsi="Times New Roman" w:cs="Times New Roman"/>
          <w:sz w:val="18"/>
          <w:szCs w:val="18"/>
        </w:rPr>
        <w:t>Tamada</w:t>
      </w:r>
      <w:proofErr w:type="spellEnd"/>
      <w:r w:rsidR="00623905" w:rsidRPr="00531A5A">
        <w:rPr>
          <w:rFonts w:ascii="Times New Roman" w:hAnsi="Times New Roman" w:cs="Times New Roman"/>
          <w:sz w:val="18"/>
          <w:szCs w:val="18"/>
        </w:rPr>
        <w:t xml:space="preserve"> -  czyli człowiek odpowiedzialny za wznoszenie toastów, które dla Gruzinów mają szczególne znaczenie. Powrót do hotelu.</w:t>
      </w:r>
    </w:p>
    <w:p w:rsidR="00623905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Dzień V (13</w:t>
      </w:r>
      <w:r w:rsidR="00623905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lipiec)</w:t>
      </w:r>
    </w:p>
    <w:p w:rsidR="00623905" w:rsidRPr="00531A5A" w:rsidRDefault="00623905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Śniadanie. Wykwaterowanie z hotelu i wyjazd w kierunku Gruzji Zachodniej. Po drodze zatrzymamy się na zwiedzanie położonego w pobliżu Gori –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Skalnego Miasta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Upliscyche</w:t>
      </w:r>
      <w:proofErr w:type="spellEnd"/>
      <w:r w:rsidRPr="00531A5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531A5A">
        <w:rPr>
          <w:rFonts w:ascii="Times New Roman" w:hAnsi="Times New Roman" w:cs="Times New Roman"/>
          <w:sz w:val="18"/>
          <w:szCs w:val="18"/>
        </w:rPr>
        <w:t xml:space="preserve">najstarszego skalnego miasta położonego na terytorium Gruzji. Dojazd do nadmorskiego Batumi. Msza </w:t>
      </w:r>
      <w:proofErr w:type="spellStart"/>
      <w:r w:rsidRPr="00531A5A">
        <w:rPr>
          <w:rFonts w:ascii="Times New Roman" w:hAnsi="Times New Roman" w:cs="Times New Roman"/>
          <w:sz w:val="18"/>
          <w:szCs w:val="18"/>
        </w:rPr>
        <w:t>Swięta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>. Zakwaterowanie w hotelu. Obiadokolacja.</w:t>
      </w:r>
    </w:p>
    <w:p w:rsidR="00623905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Dzień VI (14 </w:t>
      </w:r>
      <w:r w:rsidR="00623905" w:rsidRPr="00531A5A">
        <w:rPr>
          <w:rFonts w:ascii="Times New Roman" w:hAnsi="Times New Roman" w:cs="Times New Roman"/>
          <w:sz w:val="18"/>
          <w:szCs w:val="18"/>
          <w:u w:val="single"/>
        </w:rPr>
        <w:t>lipiec)</w:t>
      </w:r>
    </w:p>
    <w:p w:rsidR="00623905" w:rsidRPr="00531A5A" w:rsidRDefault="00623905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Śniadanie. Msza Święta. Wyjazd na zwiedzanie </w:t>
      </w:r>
      <w:r w:rsidRPr="00531A5A">
        <w:rPr>
          <w:rFonts w:ascii="Times New Roman" w:hAnsi="Times New Roman" w:cs="Times New Roman"/>
          <w:b/>
          <w:sz w:val="18"/>
          <w:szCs w:val="18"/>
        </w:rPr>
        <w:t>Batumi</w:t>
      </w:r>
      <w:r w:rsidRPr="00531A5A">
        <w:rPr>
          <w:rFonts w:ascii="Times New Roman" w:hAnsi="Times New Roman" w:cs="Times New Roman"/>
          <w:sz w:val="18"/>
          <w:szCs w:val="18"/>
        </w:rPr>
        <w:t xml:space="preserve"> – miasta kontrastów, gdzie nowoczesna architektura miesza się pozostałościami minionej epoki. Spacer prze Plac Europy w kierunku bulwaru nadmorskiego. Powrót do hotelu. Popołudniowy wypoczynek na plaży. Obiadokolacja</w:t>
      </w:r>
    </w:p>
    <w:p w:rsidR="00623905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Dzień VII (15</w:t>
      </w:r>
      <w:r w:rsidR="00623905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lipiec)</w:t>
      </w:r>
    </w:p>
    <w:p w:rsidR="00623905" w:rsidRPr="00531A5A" w:rsidRDefault="00FB2592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Śniadanie. Wyjazd do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Kutaisi. </w:t>
      </w:r>
      <w:r w:rsidRPr="00531A5A">
        <w:rPr>
          <w:rFonts w:ascii="Times New Roman" w:hAnsi="Times New Roman" w:cs="Times New Roman"/>
          <w:sz w:val="18"/>
          <w:szCs w:val="18"/>
        </w:rPr>
        <w:t xml:space="preserve">Odwiedzimy tutaj wpisany na listę UNESCO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Monastyr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Gelati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 xml:space="preserve">, który w średniowieczu pełnił funkcję naukowej stolicy Gruzji. Zobaczymy tu słynącą z niesamowitych fresków Cerkiew Matki Bożej oraz grób Dawida Budowniczego – najwybitniejszego króla Gruzji. Przejazd do </w:t>
      </w:r>
      <w:proofErr w:type="spellStart"/>
      <w:r w:rsidRPr="00531A5A">
        <w:rPr>
          <w:rFonts w:ascii="Times New Roman" w:hAnsi="Times New Roman" w:cs="Times New Roman"/>
          <w:b/>
          <w:sz w:val="18"/>
          <w:szCs w:val="18"/>
        </w:rPr>
        <w:t>Jaskinii</w:t>
      </w:r>
      <w:proofErr w:type="spellEnd"/>
      <w:r w:rsidRPr="00531A5A">
        <w:rPr>
          <w:rFonts w:ascii="Times New Roman" w:hAnsi="Times New Roman" w:cs="Times New Roman"/>
          <w:b/>
          <w:sz w:val="18"/>
          <w:szCs w:val="18"/>
        </w:rPr>
        <w:t xml:space="preserve"> Prometeusza – </w:t>
      </w:r>
      <w:r w:rsidRPr="00531A5A">
        <w:rPr>
          <w:rFonts w:ascii="Times New Roman" w:hAnsi="Times New Roman" w:cs="Times New Roman"/>
          <w:sz w:val="18"/>
          <w:szCs w:val="18"/>
        </w:rPr>
        <w:t>słynącej z niesamowitej szaty naciekowej oraz wspaniałej akustyki. Przejazd na nocleg w Kutaisi. Obiadokolacja.</w:t>
      </w:r>
    </w:p>
    <w:p w:rsidR="00C6244B" w:rsidRDefault="00C6244B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B2592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lastRenderedPageBreak/>
        <w:t>Dzień VIII (16</w:t>
      </w:r>
      <w:r w:rsidR="00FB2592" w:rsidRPr="00531A5A">
        <w:rPr>
          <w:rFonts w:ascii="Times New Roman" w:hAnsi="Times New Roman" w:cs="Times New Roman"/>
          <w:sz w:val="18"/>
          <w:szCs w:val="18"/>
          <w:u w:val="single"/>
        </w:rPr>
        <w:t xml:space="preserve"> lipiec)</w:t>
      </w:r>
    </w:p>
    <w:p w:rsidR="00FB2592" w:rsidRPr="00531A5A" w:rsidRDefault="00FB2592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 xml:space="preserve">Śniadanie. Przejazd do pierwszej stolicy Gruzji – </w:t>
      </w:r>
      <w:r w:rsidRPr="00531A5A">
        <w:rPr>
          <w:rFonts w:ascii="Times New Roman" w:hAnsi="Times New Roman" w:cs="Times New Roman"/>
          <w:b/>
          <w:sz w:val="18"/>
          <w:szCs w:val="18"/>
        </w:rPr>
        <w:t xml:space="preserve">Mcchety. </w:t>
      </w:r>
      <w:r w:rsidRPr="00531A5A">
        <w:rPr>
          <w:rFonts w:ascii="Times New Roman" w:hAnsi="Times New Roman" w:cs="Times New Roman"/>
          <w:sz w:val="18"/>
          <w:szCs w:val="18"/>
        </w:rPr>
        <w:t xml:space="preserve">Odwiedzimy tutaj wpisane na Listę UNESCO obiekty sakralne: Monastyr </w:t>
      </w:r>
      <w:proofErr w:type="spellStart"/>
      <w:r w:rsidRPr="00531A5A">
        <w:rPr>
          <w:rFonts w:ascii="Times New Roman" w:hAnsi="Times New Roman" w:cs="Times New Roman"/>
          <w:sz w:val="18"/>
          <w:szCs w:val="18"/>
        </w:rPr>
        <w:t>Dżwari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 xml:space="preserve">, z którego rozpościera się piękna panorama na miasto oraz Katedrę </w:t>
      </w:r>
      <w:proofErr w:type="spellStart"/>
      <w:r w:rsidRPr="00531A5A">
        <w:rPr>
          <w:rFonts w:ascii="Times New Roman" w:hAnsi="Times New Roman" w:cs="Times New Roman"/>
          <w:sz w:val="18"/>
          <w:szCs w:val="18"/>
        </w:rPr>
        <w:t>Sweticchoweli</w:t>
      </w:r>
      <w:proofErr w:type="spellEnd"/>
      <w:r w:rsidRPr="00531A5A">
        <w:rPr>
          <w:rFonts w:ascii="Times New Roman" w:hAnsi="Times New Roman" w:cs="Times New Roman"/>
          <w:sz w:val="18"/>
          <w:szCs w:val="18"/>
        </w:rPr>
        <w:t>, w której wg tradycji przechowywana jest szata Chrystusa z drogi krzyżowej. Przejazd do Tbilisi. Msza Święta w Katedrze. Zakwaterowanie w hotelu. Obiadokolacja.</w:t>
      </w:r>
    </w:p>
    <w:p w:rsidR="00FB2592" w:rsidRPr="00531A5A" w:rsidRDefault="00EE1A34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Dzień IX (17</w:t>
      </w:r>
      <w:r w:rsidR="00FB2592" w:rsidRPr="00531A5A">
        <w:rPr>
          <w:rFonts w:ascii="Times New Roman" w:hAnsi="Times New Roman" w:cs="Times New Roman"/>
          <w:sz w:val="18"/>
          <w:szCs w:val="18"/>
        </w:rPr>
        <w:t xml:space="preserve"> lipiec)</w:t>
      </w:r>
    </w:p>
    <w:p w:rsidR="00FB2592" w:rsidRPr="00531A5A" w:rsidRDefault="00FB2592" w:rsidP="007E4AFB">
      <w:pPr>
        <w:jc w:val="both"/>
        <w:rPr>
          <w:rFonts w:ascii="Times New Roman" w:hAnsi="Times New Roman" w:cs="Times New Roman"/>
          <w:sz w:val="18"/>
          <w:szCs w:val="18"/>
        </w:rPr>
      </w:pPr>
      <w:r w:rsidRPr="00531A5A">
        <w:rPr>
          <w:rFonts w:ascii="Times New Roman" w:hAnsi="Times New Roman" w:cs="Times New Roman"/>
          <w:sz w:val="18"/>
          <w:szCs w:val="18"/>
        </w:rPr>
        <w:t>Wczesna pobudka, po której otrzymamy zestawy śniadaniowe i ok. 1.00 wyjedziemy na lotnisko. Przelot do Warszawy. Lądowanie na Lotnisku Chopina ok. 6.05 czasu lokalnego. Formalności lotniskowe. Zakończenie pielgrzymki.</w:t>
      </w:r>
    </w:p>
    <w:p w:rsidR="00531A5A" w:rsidRPr="00531A5A" w:rsidRDefault="00531A5A" w:rsidP="00531A5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31A5A">
        <w:rPr>
          <w:rFonts w:ascii="Times New Roman" w:hAnsi="Times New Roman" w:cs="Times New Roman"/>
          <w:b/>
          <w:sz w:val="16"/>
          <w:szCs w:val="16"/>
        </w:rPr>
        <w:t>Cena</w:t>
      </w:r>
      <w:r w:rsidRPr="00531A5A">
        <w:rPr>
          <w:rFonts w:ascii="Times New Roman" w:hAnsi="Times New Roman"/>
          <w:b/>
          <w:sz w:val="16"/>
          <w:szCs w:val="16"/>
        </w:rPr>
        <w:t xml:space="preserve">: </w:t>
      </w:r>
      <w:r w:rsidR="005A37BF">
        <w:rPr>
          <w:rFonts w:ascii="Times New Roman" w:hAnsi="Times New Roman"/>
          <w:b/>
          <w:sz w:val="16"/>
          <w:szCs w:val="16"/>
        </w:rPr>
        <w:t>4890</w:t>
      </w:r>
      <w:r w:rsidR="00E8309C">
        <w:rPr>
          <w:rFonts w:ascii="Times New Roman" w:hAnsi="Times New Roman"/>
          <w:b/>
          <w:sz w:val="16"/>
          <w:szCs w:val="16"/>
        </w:rPr>
        <w:t xml:space="preserve"> zł</w:t>
      </w:r>
    </w:p>
    <w:p w:rsidR="00531A5A" w:rsidRPr="00531A5A" w:rsidRDefault="00531A5A" w:rsidP="00531A5A">
      <w:pPr>
        <w:jc w:val="both"/>
        <w:rPr>
          <w:rFonts w:ascii="Times New Roman" w:hAnsi="Times New Roman"/>
          <w:b/>
          <w:sz w:val="16"/>
          <w:szCs w:val="16"/>
        </w:rPr>
      </w:pPr>
      <w:r w:rsidRPr="00531A5A">
        <w:rPr>
          <w:rFonts w:ascii="Times New Roman" w:hAnsi="Times New Roman"/>
          <w:b/>
          <w:sz w:val="16"/>
          <w:szCs w:val="16"/>
        </w:rPr>
        <w:t>W cenie uwzględniono: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8  noclegów w pokojach 2-3 osobowych w hotelach klasy ***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8 śniadań, 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7 obiadokolacji (w tym jedna z pokazem tańców gruzińskich i jedna uczta z </w:t>
      </w:r>
      <w:proofErr w:type="spellStart"/>
      <w:r w:rsidRPr="00531A5A">
        <w:rPr>
          <w:rFonts w:ascii="Times New Roman" w:hAnsi="Times New Roman"/>
          <w:sz w:val="16"/>
          <w:szCs w:val="16"/>
        </w:rPr>
        <w:t>Tamadą</w:t>
      </w:r>
      <w:proofErr w:type="spellEnd"/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Przelot Warszawa – Tbilisi – Warszawa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Transport klimatyzowanym autokarem na terenie Gruzji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Opiekę polskojęzycznego przewodnika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System </w:t>
      </w:r>
      <w:proofErr w:type="spellStart"/>
      <w:r w:rsidRPr="00531A5A">
        <w:rPr>
          <w:rFonts w:ascii="Times New Roman" w:hAnsi="Times New Roman"/>
          <w:sz w:val="16"/>
          <w:szCs w:val="16"/>
        </w:rPr>
        <w:t>tourguide</w:t>
      </w:r>
      <w:proofErr w:type="spellEnd"/>
      <w:r w:rsidRPr="00531A5A">
        <w:rPr>
          <w:rFonts w:ascii="Times New Roman" w:hAnsi="Times New Roman"/>
          <w:sz w:val="16"/>
          <w:szCs w:val="16"/>
        </w:rPr>
        <w:t xml:space="preserve"> dla każdego uczestnika</w:t>
      </w:r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Ubezpieczenie KL i NNW na 30 000 </w:t>
      </w:r>
      <w:proofErr w:type="spellStart"/>
      <w:r w:rsidRPr="00531A5A">
        <w:rPr>
          <w:rFonts w:ascii="Times New Roman" w:hAnsi="Times New Roman"/>
          <w:sz w:val="16"/>
          <w:szCs w:val="16"/>
        </w:rPr>
        <w:t>Eur</w:t>
      </w:r>
      <w:proofErr w:type="spellEnd"/>
    </w:p>
    <w:p w:rsidR="00531A5A" w:rsidRPr="00531A5A" w:rsidRDefault="00531A5A" w:rsidP="00531A5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Obowiązkowa składka na TFG i TFP</w:t>
      </w:r>
    </w:p>
    <w:p w:rsidR="00531A5A" w:rsidRPr="00531A5A" w:rsidRDefault="00531A5A" w:rsidP="00531A5A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531A5A">
        <w:rPr>
          <w:rFonts w:ascii="Times New Roman" w:hAnsi="Times New Roman"/>
          <w:sz w:val="16"/>
          <w:szCs w:val="16"/>
          <w:u w:val="single"/>
        </w:rPr>
        <w:t>Cena nie obejmuje:</w:t>
      </w:r>
    </w:p>
    <w:p w:rsidR="004704B1" w:rsidRPr="002C368F" w:rsidRDefault="005A37BF" w:rsidP="00531A5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Kwoty 50</w:t>
      </w:r>
      <w:r w:rsidR="004704B1" w:rsidRPr="002C368F">
        <w:rPr>
          <w:rFonts w:ascii="Times New Roman" w:hAnsi="Times New Roman"/>
          <w:b/>
          <w:sz w:val="16"/>
          <w:szCs w:val="16"/>
          <w:u w:val="single"/>
        </w:rPr>
        <w:t xml:space="preserve"> euro zbieranej przez pilota w autokarze z przeznaczeniem na:</w:t>
      </w:r>
    </w:p>
    <w:p w:rsidR="004704B1" w:rsidRPr="00531A5A" w:rsidRDefault="004704B1" w:rsidP="004704B1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Bilety wstępu do zwiedzanych obiektów:</w:t>
      </w:r>
    </w:p>
    <w:p w:rsidR="004704B1" w:rsidRPr="00531A5A" w:rsidRDefault="004704B1" w:rsidP="004704B1">
      <w:pPr>
        <w:pStyle w:val="Akapitzlist"/>
        <w:numPr>
          <w:ilvl w:val="2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Skalne Miasto </w:t>
      </w:r>
      <w:proofErr w:type="spellStart"/>
      <w:r w:rsidRPr="00531A5A">
        <w:rPr>
          <w:rFonts w:ascii="Times New Roman" w:hAnsi="Times New Roman"/>
          <w:sz w:val="16"/>
          <w:szCs w:val="16"/>
        </w:rPr>
        <w:t>Upliscyche</w:t>
      </w:r>
      <w:proofErr w:type="spellEnd"/>
    </w:p>
    <w:p w:rsidR="004704B1" w:rsidRPr="00531A5A" w:rsidRDefault="004704B1" w:rsidP="004704B1">
      <w:pPr>
        <w:pStyle w:val="Akapitzlist"/>
        <w:numPr>
          <w:ilvl w:val="2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Kolejka linowa w Tbilisi</w:t>
      </w:r>
    </w:p>
    <w:p w:rsidR="004704B1" w:rsidRDefault="004704B1" w:rsidP="004704B1">
      <w:pPr>
        <w:pStyle w:val="Akapitzlist"/>
        <w:numPr>
          <w:ilvl w:val="2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>Jaskinia Prometeusza</w:t>
      </w:r>
    </w:p>
    <w:p w:rsidR="001D521E" w:rsidRPr="00531A5A" w:rsidRDefault="001D521E" w:rsidP="001D521E">
      <w:pPr>
        <w:pStyle w:val="Akapitzlist"/>
        <w:numPr>
          <w:ilvl w:val="2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Samochody Terenowe w </w:t>
      </w:r>
      <w:proofErr w:type="spellStart"/>
      <w:r w:rsidRPr="00531A5A">
        <w:rPr>
          <w:rFonts w:ascii="Times New Roman" w:hAnsi="Times New Roman"/>
          <w:sz w:val="16"/>
          <w:szCs w:val="16"/>
        </w:rPr>
        <w:t>Kazbegi</w:t>
      </w:r>
      <w:proofErr w:type="spellEnd"/>
    </w:p>
    <w:p w:rsidR="001D521E" w:rsidRPr="00C6244B" w:rsidRDefault="001D521E" w:rsidP="00C6244B">
      <w:pPr>
        <w:pStyle w:val="Akapitzlist"/>
        <w:numPr>
          <w:ilvl w:val="2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531A5A">
        <w:rPr>
          <w:rFonts w:ascii="Times New Roman" w:hAnsi="Times New Roman"/>
          <w:sz w:val="16"/>
          <w:szCs w:val="16"/>
        </w:rPr>
        <w:t xml:space="preserve">Degustacja wina w </w:t>
      </w:r>
      <w:proofErr w:type="spellStart"/>
      <w:r w:rsidRPr="00531A5A">
        <w:rPr>
          <w:rFonts w:ascii="Times New Roman" w:hAnsi="Times New Roman"/>
          <w:sz w:val="16"/>
          <w:szCs w:val="16"/>
        </w:rPr>
        <w:t>Kacheti</w:t>
      </w:r>
      <w:proofErr w:type="spellEnd"/>
    </w:p>
    <w:p w:rsidR="004704B1" w:rsidRPr="001D521E" w:rsidRDefault="004704B1" w:rsidP="004704B1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Koszty realizacji programu</w:t>
      </w:r>
    </w:p>
    <w:p w:rsidR="001D521E" w:rsidRPr="004704B1" w:rsidRDefault="001D521E" w:rsidP="004704B1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Opłaty drogowe + lotniskowe</w:t>
      </w:r>
    </w:p>
    <w:p w:rsidR="00531A5A" w:rsidRPr="00531A5A" w:rsidRDefault="00531A5A" w:rsidP="00531A5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531A5A">
        <w:rPr>
          <w:rFonts w:ascii="Times New Roman" w:hAnsi="Times New Roman"/>
          <w:sz w:val="16"/>
          <w:szCs w:val="16"/>
        </w:rPr>
        <w:t>Transferu do/z Lotnisko Chopina w Warszawie</w:t>
      </w:r>
    </w:p>
    <w:p w:rsidR="00531A5A" w:rsidRPr="00531A5A" w:rsidRDefault="00531A5A" w:rsidP="00531A5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531A5A">
        <w:rPr>
          <w:rFonts w:ascii="Times New Roman" w:hAnsi="Times New Roman"/>
          <w:sz w:val="16"/>
          <w:szCs w:val="16"/>
        </w:rPr>
        <w:t>Ubezpieczenia od kosztów rezygnacji</w:t>
      </w:r>
    </w:p>
    <w:p w:rsidR="00531A5A" w:rsidRPr="00531A5A" w:rsidRDefault="00531A5A" w:rsidP="00531A5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531A5A">
        <w:rPr>
          <w:rFonts w:ascii="Times New Roman" w:hAnsi="Times New Roman"/>
          <w:sz w:val="16"/>
          <w:szCs w:val="16"/>
        </w:rPr>
        <w:t>Ewentualnej dopłaty do pokoju jednoosobowego w wysokości (na zapytanie)</w:t>
      </w:r>
    </w:p>
    <w:p w:rsidR="00531A5A" w:rsidRPr="00531A5A" w:rsidRDefault="00531A5A" w:rsidP="00531A5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531A5A">
        <w:rPr>
          <w:rFonts w:ascii="Times New Roman" w:hAnsi="Times New Roman"/>
          <w:sz w:val="16"/>
          <w:szCs w:val="16"/>
        </w:rPr>
        <w:t>zwyczajowych napiwków dla pilota/kierowcy</w:t>
      </w:r>
    </w:p>
    <w:p w:rsidR="00531A5A" w:rsidRPr="00531A5A" w:rsidRDefault="00531A5A" w:rsidP="00531A5A">
      <w:pPr>
        <w:spacing w:line="240" w:lineRule="auto"/>
        <w:rPr>
          <w:rFonts w:ascii="Times New Roman" w:eastAsia="Times New Roman" w:hAnsi="Times New Roman"/>
          <w:sz w:val="16"/>
          <w:szCs w:val="16"/>
          <w:u w:val="single"/>
        </w:rPr>
      </w:pPr>
      <w:r w:rsidRPr="00531A5A">
        <w:rPr>
          <w:rFonts w:ascii="Times New Roman" w:eastAsia="Times New Roman" w:hAnsi="Times New Roman"/>
          <w:sz w:val="16"/>
          <w:szCs w:val="16"/>
          <w:u w:val="single"/>
        </w:rPr>
        <w:t>Ważne informacje:</w:t>
      </w:r>
    </w:p>
    <w:p w:rsidR="00531A5A" w:rsidRPr="003170E6" w:rsidRDefault="00531A5A" w:rsidP="00EE1A34">
      <w:pPr>
        <w:pStyle w:val="Bezodstpw"/>
        <w:numPr>
          <w:ilvl w:val="0"/>
          <w:numId w:val="35"/>
        </w:numPr>
        <w:jc w:val="both"/>
        <w:rPr>
          <w:sz w:val="16"/>
          <w:szCs w:val="16"/>
        </w:rPr>
      </w:pPr>
      <w:r w:rsidRPr="003170E6">
        <w:rPr>
          <w:sz w:val="16"/>
          <w:szCs w:val="16"/>
        </w:rPr>
        <w:t>Prosimy o zabranie ważnego dowodu tożsamości: PASZPORT/ DOWÓD OSOBISTY</w:t>
      </w:r>
    </w:p>
    <w:p w:rsidR="00531A5A" w:rsidRPr="003170E6" w:rsidRDefault="00531A5A" w:rsidP="00EE1A34">
      <w:pPr>
        <w:pStyle w:val="Bezodstpw"/>
        <w:numPr>
          <w:ilvl w:val="0"/>
          <w:numId w:val="35"/>
        </w:numPr>
        <w:jc w:val="both"/>
        <w:rPr>
          <w:sz w:val="16"/>
          <w:szCs w:val="16"/>
        </w:rPr>
      </w:pPr>
      <w:r w:rsidRPr="003170E6">
        <w:rPr>
          <w:sz w:val="16"/>
          <w:szCs w:val="16"/>
        </w:rPr>
        <w:t>Zastrzegamy sobie zmianę kolejności zwiedzanych obiektów</w:t>
      </w:r>
    </w:p>
    <w:p w:rsidR="00531A5A" w:rsidRPr="00EE1A34" w:rsidRDefault="00531A5A" w:rsidP="00EE1A34">
      <w:pPr>
        <w:pStyle w:val="Bezodstpw"/>
        <w:numPr>
          <w:ilvl w:val="0"/>
          <w:numId w:val="35"/>
        </w:numPr>
        <w:jc w:val="both"/>
        <w:rPr>
          <w:sz w:val="16"/>
          <w:szCs w:val="16"/>
        </w:rPr>
      </w:pPr>
      <w:r w:rsidRPr="003170E6">
        <w:rPr>
          <w:sz w:val="16"/>
          <w:szCs w:val="16"/>
        </w:rPr>
        <w:t>Cen</w:t>
      </w:r>
      <w:r w:rsidR="000C5248">
        <w:rPr>
          <w:sz w:val="16"/>
          <w:szCs w:val="16"/>
        </w:rPr>
        <w:t>a skalkulowana jest dla grupy 47</w:t>
      </w:r>
      <w:r w:rsidRPr="003170E6">
        <w:rPr>
          <w:sz w:val="16"/>
          <w:szCs w:val="16"/>
        </w:rPr>
        <w:t xml:space="preserve"> osób</w:t>
      </w:r>
      <w:r w:rsidR="00EE1A34">
        <w:rPr>
          <w:sz w:val="16"/>
          <w:szCs w:val="16"/>
        </w:rPr>
        <w:t xml:space="preserve"> </w:t>
      </w:r>
      <w:r w:rsidRPr="00EE1A34">
        <w:rPr>
          <w:sz w:val="16"/>
          <w:szCs w:val="16"/>
        </w:rPr>
        <w:t xml:space="preserve">wg stawek transportu oraz cen świadczeń obowiązujących na dzień </w:t>
      </w:r>
      <w:r w:rsidR="00EE1A34" w:rsidRPr="00EE1A34">
        <w:rPr>
          <w:sz w:val="16"/>
          <w:szCs w:val="16"/>
        </w:rPr>
        <w:t>29.11</w:t>
      </w:r>
      <w:r w:rsidR="000C5248">
        <w:rPr>
          <w:sz w:val="16"/>
          <w:szCs w:val="16"/>
        </w:rPr>
        <w:t>.2023.</w:t>
      </w:r>
      <w:bookmarkStart w:id="0" w:name="_GoBack"/>
      <w:bookmarkEnd w:id="0"/>
      <w:r w:rsidRPr="00EE1A34">
        <w:rPr>
          <w:sz w:val="16"/>
          <w:szCs w:val="16"/>
        </w:rPr>
        <w:t xml:space="preserve"> Cena może ulec zmianie w związku ze zmianą liczebności grupy, kursu walut, cen świadczeń oraz stawek transportowych oraz preferencji grupy. </w:t>
      </w:r>
    </w:p>
    <w:p w:rsidR="00531A5A" w:rsidRPr="003170E6" w:rsidRDefault="00531A5A" w:rsidP="00EE1A34">
      <w:pPr>
        <w:pStyle w:val="Bezodstpw"/>
        <w:numPr>
          <w:ilvl w:val="0"/>
          <w:numId w:val="35"/>
        </w:numPr>
        <w:jc w:val="both"/>
        <w:rPr>
          <w:b/>
          <w:bCs/>
          <w:sz w:val="16"/>
          <w:szCs w:val="16"/>
        </w:rPr>
      </w:pPr>
      <w:r w:rsidRPr="003170E6">
        <w:rPr>
          <w:sz w:val="16"/>
          <w:szCs w:val="16"/>
        </w:rPr>
        <w:t>Nie ponosimy odpowiedzialności przez jakiejkolwiek zmiany dokonane przez linie lotnicze w tym zmiany godzin przelotu.</w:t>
      </w:r>
    </w:p>
    <w:p w:rsidR="00531A5A" w:rsidRPr="00EE1A34" w:rsidRDefault="00531A5A" w:rsidP="00EE1A34">
      <w:pPr>
        <w:pStyle w:val="Bezodstpw"/>
        <w:numPr>
          <w:ilvl w:val="0"/>
          <w:numId w:val="35"/>
        </w:numPr>
        <w:jc w:val="both"/>
        <w:rPr>
          <w:sz w:val="16"/>
          <w:szCs w:val="16"/>
        </w:rPr>
      </w:pPr>
      <w:r w:rsidRPr="003170E6">
        <w:rPr>
          <w:sz w:val="16"/>
          <w:szCs w:val="16"/>
        </w:rPr>
        <w:t xml:space="preserve">Aktualne warunki odnośnie wjazdu na terytorium poszczególnych krajów znaleźć można na stronach Ministerstwa Spraw Zagranicznych </w:t>
      </w:r>
      <w:hyperlink r:id="rId7" w:history="1">
        <w:r w:rsidRPr="003170E6">
          <w:rPr>
            <w:rStyle w:val="Hipercze"/>
            <w:rFonts w:ascii="Times New Roman" w:hAnsi="Times New Roman" w:cs="Times New Roman"/>
            <w:sz w:val="16"/>
            <w:szCs w:val="16"/>
          </w:rPr>
          <w:t>https://www.gov.pl/web/dyplomacja/informacje-dla-podrozujacych</w:t>
        </w:r>
      </w:hyperlink>
      <w:r w:rsidRPr="00EE1A34">
        <w:rPr>
          <w:sz w:val="16"/>
          <w:szCs w:val="16"/>
        </w:rPr>
        <w:t>.</w:t>
      </w:r>
    </w:p>
    <w:p w:rsidR="00531A5A" w:rsidRPr="003170E6" w:rsidRDefault="00531A5A" w:rsidP="00EE1A34">
      <w:pPr>
        <w:pStyle w:val="Bezodstpw"/>
        <w:numPr>
          <w:ilvl w:val="0"/>
          <w:numId w:val="35"/>
        </w:numPr>
        <w:jc w:val="both"/>
        <w:rPr>
          <w:sz w:val="16"/>
          <w:szCs w:val="16"/>
        </w:rPr>
      </w:pPr>
      <w:r w:rsidRPr="003170E6">
        <w:rPr>
          <w:sz w:val="16"/>
          <w:szCs w:val="16"/>
        </w:rPr>
        <w:t>Wysokość składki na Turystyczny Fundusz Gwarancyjny i Turystyczny Fundusz Pomocowy  z tytułu zawartej umowy o udział w imprezie turystycznej określa rozporządzenie Ministra Rozwoju, Pracy i Technologii z dnia 22.12.2020 (poz. 2372, 2379.)</w:t>
      </w:r>
    </w:p>
    <w:p w:rsidR="00531A5A" w:rsidRPr="003170E6" w:rsidRDefault="00531A5A" w:rsidP="00EE1A34">
      <w:pPr>
        <w:pStyle w:val="Bezodstpw"/>
        <w:numPr>
          <w:ilvl w:val="0"/>
          <w:numId w:val="35"/>
        </w:numPr>
        <w:jc w:val="both"/>
        <w:rPr>
          <w:sz w:val="16"/>
          <w:szCs w:val="16"/>
        </w:rPr>
      </w:pPr>
      <w:r w:rsidRPr="003170E6">
        <w:rPr>
          <w:sz w:val="16"/>
          <w:szCs w:val="16"/>
        </w:rPr>
        <w:t>W ramach lotu, pasażer</w:t>
      </w:r>
      <w:r w:rsidRPr="00C6244B">
        <w:t xml:space="preserve"> </w:t>
      </w:r>
      <w:r w:rsidRPr="003170E6">
        <w:rPr>
          <w:sz w:val="16"/>
          <w:szCs w:val="16"/>
        </w:rPr>
        <w:t>ma  prawo przewozu 1 szt. bagażu rejestrowanego do 23 kg oraz 1 bagaż podręczny do 8 kg.</w:t>
      </w:r>
    </w:p>
    <w:sectPr w:rsidR="00531A5A" w:rsidRPr="003170E6" w:rsidSect="00C168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D8" w:rsidRDefault="00B34DD8" w:rsidP="00EA4BD4">
      <w:pPr>
        <w:spacing w:after="0" w:line="240" w:lineRule="auto"/>
      </w:pPr>
      <w:r>
        <w:separator/>
      </w:r>
    </w:p>
  </w:endnote>
  <w:endnote w:type="continuationSeparator" w:id="0">
    <w:p w:rsidR="00B34DD8" w:rsidRDefault="00B34DD8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D8" w:rsidRDefault="00B34DD8" w:rsidP="00EA4BD4">
      <w:pPr>
        <w:spacing w:after="0" w:line="240" w:lineRule="auto"/>
      </w:pPr>
      <w:r>
        <w:separator/>
      </w:r>
    </w:p>
  </w:footnote>
  <w:footnote w:type="continuationSeparator" w:id="0">
    <w:p w:rsidR="00B34DD8" w:rsidRDefault="00B34DD8" w:rsidP="00E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C5" w:rsidRPr="003B2556" w:rsidRDefault="0009681B" w:rsidP="000012F0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b/>
        <w:sz w:val="24"/>
        <w:szCs w:val="24"/>
      </w:rPr>
    </w:pPr>
    <w:r>
      <w:rPr>
        <w:rFonts w:asciiTheme="majorHAnsi" w:eastAsiaTheme="majorEastAsia" w:hAnsiTheme="majorHAnsi" w:cstheme="majorBidi"/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-1471295</wp:posOffset>
          </wp:positionV>
          <wp:extent cx="1924050" cy="1209675"/>
          <wp:effectExtent l="0" t="0" r="0" b="0"/>
          <wp:wrapSquare wrapText="bothSides"/>
          <wp:docPr id="1" name="Obraz 0" descr="400px-Austria-Hungaria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-Austria-Hungaria_transparenc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4CBD24648391491C97FBDED6316C46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2556" w:rsidRPr="003B2556">
          <w:rPr>
            <w:rFonts w:asciiTheme="majorHAnsi" w:eastAsiaTheme="majorEastAsia" w:hAnsiTheme="majorHAnsi" w:cstheme="majorBidi"/>
            <w:b/>
            <w:sz w:val="24"/>
            <w:szCs w:val="24"/>
          </w:rPr>
          <w:t>BIURO TURYSTYCZNE</w:t>
        </w:r>
      </w:sdtContent>
    </w:sdt>
    <w:r w:rsidR="00EA4BD4" w:rsidRPr="003B2556">
      <w:rPr>
        <w:rFonts w:asciiTheme="majorHAnsi" w:eastAsiaTheme="majorEastAsia" w:hAnsiTheme="majorHAnsi" w:cstheme="majorBidi"/>
        <w:b/>
        <w:sz w:val="24"/>
        <w:szCs w:val="24"/>
      </w:rPr>
      <w:t xml:space="preserve"> KAISER TOUR</w:t>
    </w:r>
  </w:p>
  <w:p w:rsidR="00045898" w:rsidRPr="003B2556" w:rsidRDefault="00AB27FD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3B2556">
      <w:rPr>
        <w:rFonts w:asciiTheme="majorHAnsi" w:eastAsiaTheme="majorEastAsia" w:hAnsiTheme="majorHAnsi" w:cstheme="majorBidi"/>
        <w:sz w:val="24"/>
        <w:szCs w:val="24"/>
      </w:rPr>
      <w:t>Michał Oberc</w:t>
    </w:r>
  </w:p>
  <w:p w:rsidR="00D916C5" w:rsidRPr="00D30234" w:rsidRDefault="00AB27FD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9D4E15">
      <w:rPr>
        <w:rFonts w:asciiTheme="majorHAnsi" w:eastAsiaTheme="majorEastAsia" w:hAnsiTheme="majorHAnsi" w:cstheme="majorBidi"/>
        <w:sz w:val="24"/>
        <w:szCs w:val="24"/>
      </w:rPr>
      <w:t xml:space="preserve">38-200 Jasło  ul. </w:t>
    </w:r>
    <w:r w:rsidRPr="00D30234">
      <w:rPr>
        <w:rFonts w:asciiTheme="majorHAnsi" w:eastAsiaTheme="majorEastAsia" w:hAnsiTheme="majorHAnsi" w:cstheme="majorBidi"/>
        <w:sz w:val="24"/>
        <w:szCs w:val="24"/>
      </w:rPr>
      <w:t>Chopina 22/5</w:t>
    </w:r>
  </w:p>
  <w:p w:rsidR="00D916C5" w:rsidRPr="00D30234" w:rsidRDefault="0009681B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D30234">
      <w:rPr>
        <w:rFonts w:asciiTheme="majorHAnsi" w:eastAsiaTheme="majorEastAsia" w:hAnsiTheme="majorHAnsi" w:cstheme="majorBidi"/>
        <w:sz w:val="24"/>
        <w:szCs w:val="24"/>
      </w:rPr>
      <w:t xml:space="preserve">                         </w:t>
    </w:r>
    <w:r w:rsidR="00AB27FD" w:rsidRPr="00D30234">
      <w:rPr>
        <w:rFonts w:asciiTheme="majorHAnsi" w:eastAsiaTheme="majorEastAsia" w:hAnsiTheme="majorHAnsi" w:cstheme="majorBidi"/>
        <w:sz w:val="24"/>
        <w:szCs w:val="24"/>
      </w:rPr>
      <w:t xml:space="preserve">Tel. +48 695 755 466  E-mail: </w:t>
    </w:r>
    <w:hyperlink r:id="rId2" w:history="1">
      <w:r w:rsidR="00AB27FD" w:rsidRPr="00D30234">
        <w:rPr>
          <w:rStyle w:val="Hipercze"/>
          <w:rFonts w:asciiTheme="majorHAnsi" w:eastAsiaTheme="majorEastAsia" w:hAnsiTheme="majorHAnsi" w:cstheme="majorBidi"/>
          <w:sz w:val="24"/>
          <w:szCs w:val="24"/>
        </w:rPr>
        <w:t>b.t.kaisertour@gmail.com</w:t>
      </w:r>
    </w:hyperlink>
  </w:p>
  <w:p w:rsidR="00D916C5" w:rsidRPr="00D916C5" w:rsidRDefault="00B34DD8" w:rsidP="008A55A2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  <w:lang w:val="en-US"/>
      </w:rPr>
    </w:pPr>
    <w:hyperlink r:id="rId3" w:history="1">
      <w:r w:rsidR="008A55A2" w:rsidRPr="00AA117D">
        <w:rPr>
          <w:rStyle w:val="Hipercze"/>
          <w:rFonts w:asciiTheme="majorHAnsi" w:eastAsiaTheme="majorEastAsia" w:hAnsiTheme="majorHAnsi" w:cstheme="majorBidi"/>
          <w:sz w:val="24"/>
          <w:szCs w:val="24"/>
          <w:lang w:val="en-US"/>
        </w:rPr>
        <w:t>www.kaisertour.pl</w:t>
      </w:r>
    </w:hyperlink>
    <w:r w:rsidR="008A55A2">
      <w:rPr>
        <w:rFonts w:asciiTheme="majorHAnsi" w:eastAsiaTheme="majorEastAsia" w:hAnsiTheme="majorHAnsi" w:cstheme="majorBidi"/>
        <w:sz w:val="24"/>
        <w:szCs w:val="24"/>
        <w:lang w:val="en-US"/>
      </w:rPr>
      <w:t xml:space="preserve"> </w:t>
    </w:r>
    <w:r w:rsidR="00AB27FD">
      <w:rPr>
        <w:rFonts w:asciiTheme="majorHAnsi" w:eastAsiaTheme="majorEastAsia" w:hAnsiTheme="majorHAnsi" w:cstheme="majorBidi"/>
        <w:sz w:val="24"/>
        <w:szCs w:val="24"/>
        <w:lang w:val="en-US"/>
      </w:rPr>
      <w:t>NIP: 685 214 19 06</w:t>
    </w:r>
  </w:p>
  <w:p w:rsidR="00D916C5" w:rsidRPr="00D916C5" w:rsidRDefault="00B34DD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502F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718502D"/>
    <w:multiLevelType w:val="hybridMultilevel"/>
    <w:tmpl w:val="B446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81B"/>
    <w:multiLevelType w:val="hybridMultilevel"/>
    <w:tmpl w:val="3214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05E2"/>
    <w:multiLevelType w:val="hybridMultilevel"/>
    <w:tmpl w:val="46E6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9133D"/>
    <w:multiLevelType w:val="hybridMultilevel"/>
    <w:tmpl w:val="6D88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F749F"/>
    <w:multiLevelType w:val="hybridMultilevel"/>
    <w:tmpl w:val="890C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7691C"/>
    <w:multiLevelType w:val="hybridMultilevel"/>
    <w:tmpl w:val="0E7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77B8"/>
    <w:multiLevelType w:val="hybridMultilevel"/>
    <w:tmpl w:val="F96C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2E28"/>
    <w:multiLevelType w:val="hybridMultilevel"/>
    <w:tmpl w:val="DD98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0798B"/>
    <w:multiLevelType w:val="hybridMultilevel"/>
    <w:tmpl w:val="0B0E5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C0F"/>
    <w:multiLevelType w:val="hybridMultilevel"/>
    <w:tmpl w:val="E186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C1E0A"/>
    <w:multiLevelType w:val="hybridMultilevel"/>
    <w:tmpl w:val="31B8D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F5E88"/>
    <w:multiLevelType w:val="hybridMultilevel"/>
    <w:tmpl w:val="B35C8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F42D3"/>
    <w:multiLevelType w:val="hybridMultilevel"/>
    <w:tmpl w:val="29E8F00C"/>
    <w:lvl w:ilvl="0" w:tplc="B2AE665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D5BF3"/>
    <w:multiLevelType w:val="hybridMultilevel"/>
    <w:tmpl w:val="7BA29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E11C6"/>
    <w:multiLevelType w:val="hybridMultilevel"/>
    <w:tmpl w:val="18F0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246FF"/>
    <w:multiLevelType w:val="hybridMultilevel"/>
    <w:tmpl w:val="65E0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148C"/>
    <w:multiLevelType w:val="hybridMultilevel"/>
    <w:tmpl w:val="EB20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D45ED"/>
    <w:multiLevelType w:val="hybridMultilevel"/>
    <w:tmpl w:val="DC0E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314A"/>
    <w:multiLevelType w:val="hybridMultilevel"/>
    <w:tmpl w:val="2CDA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95C43"/>
    <w:multiLevelType w:val="hybridMultilevel"/>
    <w:tmpl w:val="43D6F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3CD3"/>
    <w:multiLevelType w:val="hybridMultilevel"/>
    <w:tmpl w:val="7854B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1D57"/>
    <w:multiLevelType w:val="hybridMultilevel"/>
    <w:tmpl w:val="2850EA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74A88"/>
    <w:multiLevelType w:val="hybridMultilevel"/>
    <w:tmpl w:val="1C5A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7E2"/>
    <w:multiLevelType w:val="hybridMultilevel"/>
    <w:tmpl w:val="AEE0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932E9"/>
    <w:multiLevelType w:val="hybridMultilevel"/>
    <w:tmpl w:val="173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200FC"/>
    <w:multiLevelType w:val="hybridMultilevel"/>
    <w:tmpl w:val="A4FE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D0282"/>
    <w:multiLevelType w:val="hybridMultilevel"/>
    <w:tmpl w:val="CF2C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946A2"/>
    <w:multiLevelType w:val="hybridMultilevel"/>
    <w:tmpl w:val="D4C6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62136"/>
    <w:multiLevelType w:val="hybridMultilevel"/>
    <w:tmpl w:val="A7C2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9"/>
  </w:num>
  <w:num w:numId="14">
    <w:abstractNumId w:val="1"/>
  </w:num>
  <w:num w:numId="15">
    <w:abstractNumId w:val="22"/>
  </w:num>
  <w:num w:numId="16">
    <w:abstractNumId w:val="7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10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8"/>
  </w:num>
  <w:num w:numId="32">
    <w:abstractNumId w:val="2"/>
  </w:num>
  <w:num w:numId="33">
    <w:abstractNumId w:val="15"/>
  </w:num>
  <w:num w:numId="34">
    <w:abstractNumId w:val="2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6A"/>
    <w:rsid w:val="000043F1"/>
    <w:rsid w:val="00006264"/>
    <w:rsid w:val="00015123"/>
    <w:rsid w:val="00017B9F"/>
    <w:rsid w:val="000243AB"/>
    <w:rsid w:val="00031B7C"/>
    <w:rsid w:val="000825F9"/>
    <w:rsid w:val="00086D35"/>
    <w:rsid w:val="00092352"/>
    <w:rsid w:val="0009681B"/>
    <w:rsid w:val="000969BD"/>
    <w:rsid w:val="000B2AD9"/>
    <w:rsid w:val="000B4983"/>
    <w:rsid w:val="000C5248"/>
    <w:rsid w:val="000D66AF"/>
    <w:rsid w:val="00107E5D"/>
    <w:rsid w:val="00113103"/>
    <w:rsid w:val="00113C51"/>
    <w:rsid w:val="00116DF0"/>
    <w:rsid w:val="001224AF"/>
    <w:rsid w:val="00127488"/>
    <w:rsid w:val="00131210"/>
    <w:rsid w:val="00133662"/>
    <w:rsid w:val="0013627C"/>
    <w:rsid w:val="00147D09"/>
    <w:rsid w:val="00154873"/>
    <w:rsid w:val="00165C8A"/>
    <w:rsid w:val="00173E21"/>
    <w:rsid w:val="00193150"/>
    <w:rsid w:val="001B40FA"/>
    <w:rsid w:val="001B5E5E"/>
    <w:rsid w:val="001C3A35"/>
    <w:rsid w:val="001D0542"/>
    <w:rsid w:val="001D4D62"/>
    <w:rsid w:val="001D521E"/>
    <w:rsid w:val="001E42BA"/>
    <w:rsid w:val="001E71D1"/>
    <w:rsid w:val="001F0D12"/>
    <w:rsid w:val="001F2F87"/>
    <w:rsid w:val="00221030"/>
    <w:rsid w:val="0023028E"/>
    <w:rsid w:val="00243854"/>
    <w:rsid w:val="00243AEF"/>
    <w:rsid w:val="002557C3"/>
    <w:rsid w:val="002733D9"/>
    <w:rsid w:val="002775A9"/>
    <w:rsid w:val="002A3067"/>
    <w:rsid w:val="002A43E3"/>
    <w:rsid w:val="002B32B5"/>
    <w:rsid w:val="002B704C"/>
    <w:rsid w:val="002B7477"/>
    <w:rsid w:val="002C368F"/>
    <w:rsid w:val="002D69C1"/>
    <w:rsid w:val="002D7AF4"/>
    <w:rsid w:val="002E53D9"/>
    <w:rsid w:val="002F0DA0"/>
    <w:rsid w:val="002F4A3C"/>
    <w:rsid w:val="002F644F"/>
    <w:rsid w:val="003048B5"/>
    <w:rsid w:val="003170E6"/>
    <w:rsid w:val="003220B7"/>
    <w:rsid w:val="00325313"/>
    <w:rsid w:val="00326CE7"/>
    <w:rsid w:val="003314D2"/>
    <w:rsid w:val="00336E4E"/>
    <w:rsid w:val="00355BF1"/>
    <w:rsid w:val="003565D5"/>
    <w:rsid w:val="00357D30"/>
    <w:rsid w:val="00365F3E"/>
    <w:rsid w:val="003855E7"/>
    <w:rsid w:val="003907C9"/>
    <w:rsid w:val="00395342"/>
    <w:rsid w:val="003962A6"/>
    <w:rsid w:val="003B14BB"/>
    <w:rsid w:val="003B1B5C"/>
    <w:rsid w:val="003B2556"/>
    <w:rsid w:val="003E366E"/>
    <w:rsid w:val="003F4617"/>
    <w:rsid w:val="004007DC"/>
    <w:rsid w:val="0040189E"/>
    <w:rsid w:val="00404A59"/>
    <w:rsid w:val="0041437E"/>
    <w:rsid w:val="00414882"/>
    <w:rsid w:val="0041744F"/>
    <w:rsid w:val="0045152E"/>
    <w:rsid w:val="00453071"/>
    <w:rsid w:val="00464586"/>
    <w:rsid w:val="0046734F"/>
    <w:rsid w:val="00470457"/>
    <w:rsid w:val="004704B1"/>
    <w:rsid w:val="00471B59"/>
    <w:rsid w:val="00475231"/>
    <w:rsid w:val="004847E4"/>
    <w:rsid w:val="004A321D"/>
    <w:rsid w:val="004B0360"/>
    <w:rsid w:val="004B491A"/>
    <w:rsid w:val="004B765B"/>
    <w:rsid w:val="004C4EB6"/>
    <w:rsid w:val="004D6094"/>
    <w:rsid w:val="004F02B1"/>
    <w:rsid w:val="004F2404"/>
    <w:rsid w:val="005103B6"/>
    <w:rsid w:val="00513AE8"/>
    <w:rsid w:val="00531A5A"/>
    <w:rsid w:val="00537F61"/>
    <w:rsid w:val="00537FFC"/>
    <w:rsid w:val="00585D64"/>
    <w:rsid w:val="00595692"/>
    <w:rsid w:val="00595B0C"/>
    <w:rsid w:val="0059663A"/>
    <w:rsid w:val="00596D32"/>
    <w:rsid w:val="0059746A"/>
    <w:rsid w:val="005A37BF"/>
    <w:rsid w:val="005A7CF9"/>
    <w:rsid w:val="005B361B"/>
    <w:rsid w:val="005B39D1"/>
    <w:rsid w:val="005B5F1D"/>
    <w:rsid w:val="005C44E4"/>
    <w:rsid w:val="005C4ED0"/>
    <w:rsid w:val="005C60FF"/>
    <w:rsid w:val="005D1377"/>
    <w:rsid w:val="005E52E2"/>
    <w:rsid w:val="005E6AD0"/>
    <w:rsid w:val="005E7A5F"/>
    <w:rsid w:val="005F7688"/>
    <w:rsid w:val="00614F5C"/>
    <w:rsid w:val="006161D6"/>
    <w:rsid w:val="00623905"/>
    <w:rsid w:val="00636A10"/>
    <w:rsid w:val="0064164F"/>
    <w:rsid w:val="006652A9"/>
    <w:rsid w:val="0067046F"/>
    <w:rsid w:val="00685BE0"/>
    <w:rsid w:val="00691AF9"/>
    <w:rsid w:val="006B11EB"/>
    <w:rsid w:val="006B7DDA"/>
    <w:rsid w:val="006D7B10"/>
    <w:rsid w:val="006E08D6"/>
    <w:rsid w:val="006E7FB8"/>
    <w:rsid w:val="006F4BF2"/>
    <w:rsid w:val="006F6D66"/>
    <w:rsid w:val="00700E13"/>
    <w:rsid w:val="00703E73"/>
    <w:rsid w:val="00734950"/>
    <w:rsid w:val="00735ACE"/>
    <w:rsid w:val="007456F5"/>
    <w:rsid w:val="00751639"/>
    <w:rsid w:val="00762719"/>
    <w:rsid w:val="0076292C"/>
    <w:rsid w:val="007817E6"/>
    <w:rsid w:val="007C0317"/>
    <w:rsid w:val="007C7838"/>
    <w:rsid w:val="007E4AFB"/>
    <w:rsid w:val="00806B2C"/>
    <w:rsid w:val="0081664F"/>
    <w:rsid w:val="008224E3"/>
    <w:rsid w:val="00835901"/>
    <w:rsid w:val="00837D90"/>
    <w:rsid w:val="0084020B"/>
    <w:rsid w:val="00844666"/>
    <w:rsid w:val="008463CD"/>
    <w:rsid w:val="00862A2F"/>
    <w:rsid w:val="008761E0"/>
    <w:rsid w:val="008804B7"/>
    <w:rsid w:val="008A2408"/>
    <w:rsid w:val="008A55A2"/>
    <w:rsid w:val="008B3422"/>
    <w:rsid w:val="008C0B63"/>
    <w:rsid w:val="008E431C"/>
    <w:rsid w:val="008F0ECA"/>
    <w:rsid w:val="009018EA"/>
    <w:rsid w:val="00916FAB"/>
    <w:rsid w:val="00934A80"/>
    <w:rsid w:val="00946B14"/>
    <w:rsid w:val="0095454B"/>
    <w:rsid w:val="00966ABA"/>
    <w:rsid w:val="009A3385"/>
    <w:rsid w:val="009B1884"/>
    <w:rsid w:val="009D2454"/>
    <w:rsid w:val="009D4E15"/>
    <w:rsid w:val="009D7D05"/>
    <w:rsid w:val="009E718E"/>
    <w:rsid w:val="00A4317A"/>
    <w:rsid w:val="00A62D1F"/>
    <w:rsid w:val="00A857D1"/>
    <w:rsid w:val="00AB27FD"/>
    <w:rsid w:val="00AB29F4"/>
    <w:rsid w:val="00AC2B02"/>
    <w:rsid w:val="00AD1E38"/>
    <w:rsid w:val="00AE78E1"/>
    <w:rsid w:val="00AF2281"/>
    <w:rsid w:val="00AF4C94"/>
    <w:rsid w:val="00B06BA0"/>
    <w:rsid w:val="00B15074"/>
    <w:rsid w:val="00B27567"/>
    <w:rsid w:val="00B34DD8"/>
    <w:rsid w:val="00B44357"/>
    <w:rsid w:val="00B50DD0"/>
    <w:rsid w:val="00B51AB9"/>
    <w:rsid w:val="00B61066"/>
    <w:rsid w:val="00B62A29"/>
    <w:rsid w:val="00B62ACD"/>
    <w:rsid w:val="00B81674"/>
    <w:rsid w:val="00B82168"/>
    <w:rsid w:val="00BA09C7"/>
    <w:rsid w:val="00BA0D6A"/>
    <w:rsid w:val="00BB12EB"/>
    <w:rsid w:val="00BB4F73"/>
    <w:rsid w:val="00BB732B"/>
    <w:rsid w:val="00BC086A"/>
    <w:rsid w:val="00BD21A4"/>
    <w:rsid w:val="00BF5621"/>
    <w:rsid w:val="00BF7429"/>
    <w:rsid w:val="00C038FF"/>
    <w:rsid w:val="00C04DD9"/>
    <w:rsid w:val="00C13147"/>
    <w:rsid w:val="00C16879"/>
    <w:rsid w:val="00C20A18"/>
    <w:rsid w:val="00C243F3"/>
    <w:rsid w:val="00C26C94"/>
    <w:rsid w:val="00C26DA2"/>
    <w:rsid w:val="00C30A43"/>
    <w:rsid w:val="00C31CBF"/>
    <w:rsid w:val="00C32B0D"/>
    <w:rsid w:val="00C36A72"/>
    <w:rsid w:val="00C37B97"/>
    <w:rsid w:val="00C415F0"/>
    <w:rsid w:val="00C52571"/>
    <w:rsid w:val="00C53564"/>
    <w:rsid w:val="00C549D5"/>
    <w:rsid w:val="00C6244B"/>
    <w:rsid w:val="00C66623"/>
    <w:rsid w:val="00C76298"/>
    <w:rsid w:val="00C822AE"/>
    <w:rsid w:val="00C866AE"/>
    <w:rsid w:val="00CB25B3"/>
    <w:rsid w:val="00CC10D1"/>
    <w:rsid w:val="00CC397A"/>
    <w:rsid w:val="00CC4C7C"/>
    <w:rsid w:val="00CC7749"/>
    <w:rsid w:val="00CD1E94"/>
    <w:rsid w:val="00CE137F"/>
    <w:rsid w:val="00CF1DEF"/>
    <w:rsid w:val="00D22499"/>
    <w:rsid w:val="00D22BC8"/>
    <w:rsid w:val="00D30234"/>
    <w:rsid w:val="00D722EF"/>
    <w:rsid w:val="00D742E9"/>
    <w:rsid w:val="00D76E48"/>
    <w:rsid w:val="00D81E93"/>
    <w:rsid w:val="00DA735E"/>
    <w:rsid w:val="00DB1490"/>
    <w:rsid w:val="00DC3F85"/>
    <w:rsid w:val="00DC745E"/>
    <w:rsid w:val="00DD1BBC"/>
    <w:rsid w:val="00DE15C2"/>
    <w:rsid w:val="00DE271A"/>
    <w:rsid w:val="00DE326E"/>
    <w:rsid w:val="00DE3618"/>
    <w:rsid w:val="00DF217A"/>
    <w:rsid w:val="00E07364"/>
    <w:rsid w:val="00E11C5A"/>
    <w:rsid w:val="00E14BBA"/>
    <w:rsid w:val="00E2462A"/>
    <w:rsid w:val="00E273D1"/>
    <w:rsid w:val="00E277EA"/>
    <w:rsid w:val="00E31A0A"/>
    <w:rsid w:val="00E31F88"/>
    <w:rsid w:val="00E3579B"/>
    <w:rsid w:val="00E61901"/>
    <w:rsid w:val="00E7624B"/>
    <w:rsid w:val="00E8309C"/>
    <w:rsid w:val="00E97C4C"/>
    <w:rsid w:val="00EA4BD4"/>
    <w:rsid w:val="00EB15C9"/>
    <w:rsid w:val="00EB53E0"/>
    <w:rsid w:val="00EB77AF"/>
    <w:rsid w:val="00EE1A34"/>
    <w:rsid w:val="00EE260E"/>
    <w:rsid w:val="00F000BD"/>
    <w:rsid w:val="00F07631"/>
    <w:rsid w:val="00F255EF"/>
    <w:rsid w:val="00F44023"/>
    <w:rsid w:val="00F4479D"/>
    <w:rsid w:val="00F52195"/>
    <w:rsid w:val="00F56778"/>
    <w:rsid w:val="00F62761"/>
    <w:rsid w:val="00F66D94"/>
    <w:rsid w:val="00F77A74"/>
    <w:rsid w:val="00F926EA"/>
    <w:rsid w:val="00F9460E"/>
    <w:rsid w:val="00FA3891"/>
    <w:rsid w:val="00FB2592"/>
    <w:rsid w:val="00FC1A20"/>
    <w:rsid w:val="00FD0385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A1B41"/>
  <w15:docId w15:val="{2343D8C8-6FAF-47E8-A03F-26C6C9D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7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6A"/>
  </w:style>
  <w:style w:type="character" w:styleId="Hipercze">
    <w:name w:val="Hyperlink"/>
    <w:basedOn w:val="Domylnaczcionkaakapitu"/>
    <w:uiPriority w:val="99"/>
    <w:unhideWhenUsed/>
    <w:rsid w:val="005974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74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BD4"/>
  </w:style>
  <w:style w:type="paragraph" w:styleId="Akapitzlist">
    <w:name w:val="List Paragraph"/>
    <w:basedOn w:val="Normalny"/>
    <w:uiPriority w:val="34"/>
    <w:qFormat/>
    <w:rsid w:val="006E7FB8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C37B9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rogramy">
    <w:name w:val="programy"/>
    <w:basedOn w:val="Domylnaczcionkaakapitu"/>
    <w:rsid w:val="00C37B97"/>
  </w:style>
  <w:style w:type="character" w:styleId="Pogrubienie">
    <w:name w:val="Strong"/>
    <w:basedOn w:val="Domylnaczcionkaakapitu"/>
    <w:uiPriority w:val="22"/>
    <w:qFormat/>
    <w:rsid w:val="00C37B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2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30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107E5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D722EF"/>
    <w:pPr>
      <w:numPr>
        <w:numId w:val="28"/>
      </w:numPr>
      <w:spacing w:after="200" w:line="276" w:lineRule="auto"/>
      <w:contextualSpacing/>
    </w:pPr>
  </w:style>
  <w:style w:type="paragraph" w:styleId="Bezodstpw">
    <w:name w:val="No Spacing"/>
    <w:uiPriority w:val="1"/>
    <w:qFormat/>
    <w:rsid w:val="00317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informacje-dla-podrozujac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isertour.pl" TargetMode="External"/><Relationship Id="rId2" Type="http://schemas.openxmlformats.org/officeDocument/2006/relationships/hyperlink" Target="mailto:b.t.kaisertour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BD24648391491C97FBDED6316C4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06445-76ED-44D3-B0A8-2F697796C4D9}"/>
      </w:docPartPr>
      <w:docPartBody>
        <w:p w:rsidR="009E235D" w:rsidRDefault="00A10F10" w:rsidP="00A10F10">
          <w:pPr>
            <w:pStyle w:val="4CBD24648391491C97FBDED6316C46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F10"/>
    <w:rsid w:val="000503F7"/>
    <w:rsid w:val="000A4640"/>
    <w:rsid w:val="000D0A30"/>
    <w:rsid w:val="000F3263"/>
    <w:rsid w:val="00112633"/>
    <w:rsid w:val="001C4CF7"/>
    <w:rsid w:val="001E3B01"/>
    <w:rsid w:val="00200EE8"/>
    <w:rsid w:val="00201743"/>
    <w:rsid w:val="002507DF"/>
    <w:rsid w:val="00253F52"/>
    <w:rsid w:val="002F35FC"/>
    <w:rsid w:val="00367E9A"/>
    <w:rsid w:val="00405E98"/>
    <w:rsid w:val="00457E40"/>
    <w:rsid w:val="00482519"/>
    <w:rsid w:val="004B1638"/>
    <w:rsid w:val="004B729C"/>
    <w:rsid w:val="00536F78"/>
    <w:rsid w:val="005B6D8E"/>
    <w:rsid w:val="005E5832"/>
    <w:rsid w:val="00601B9D"/>
    <w:rsid w:val="006A5F0F"/>
    <w:rsid w:val="006E41D5"/>
    <w:rsid w:val="006F38C1"/>
    <w:rsid w:val="006F6474"/>
    <w:rsid w:val="0072616F"/>
    <w:rsid w:val="007B2C77"/>
    <w:rsid w:val="007C0704"/>
    <w:rsid w:val="007C388F"/>
    <w:rsid w:val="007E60FA"/>
    <w:rsid w:val="007F2193"/>
    <w:rsid w:val="00886638"/>
    <w:rsid w:val="008A735C"/>
    <w:rsid w:val="00905DCF"/>
    <w:rsid w:val="00906B1B"/>
    <w:rsid w:val="009457D3"/>
    <w:rsid w:val="009473EE"/>
    <w:rsid w:val="009540B1"/>
    <w:rsid w:val="0099098A"/>
    <w:rsid w:val="00995543"/>
    <w:rsid w:val="009C2BB3"/>
    <w:rsid w:val="009E235D"/>
    <w:rsid w:val="009F3859"/>
    <w:rsid w:val="00A00A71"/>
    <w:rsid w:val="00A10F10"/>
    <w:rsid w:val="00A169BF"/>
    <w:rsid w:val="00A22F8F"/>
    <w:rsid w:val="00A31685"/>
    <w:rsid w:val="00A42DF0"/>
    <w:rsid w:val="00AA60BC"/>
    <w:rsid w:val="00AD0771"/>
    <w:rsid w:val="00B11916"/>
    <w:rsid w:val="00B30D64"/>
    <w:rsid w:val="00B31D43"/>
    <w:rsid w:val="00B90A2D"/>
    <w:rsid w:val="00BB326B"/>
    <w:rsid w:val="00BE2DE7"/>
    <w:rsid w:val="00BF55C6"/>
    <w:rsid w:val="00BF733E"/>
    <w:rsid w:val="00C76A9E"/>
    <w:rsid w:val="00CB4A41"/>
    <w:rsid w:val="00CE190D"/>
    <w:rsid w:val="00D074A2"/>
    <w:rsid w:val="00D234BA"/>
    <w:rsid w:val="00D4335A"/>
    <w:rsid w:val="00D77C93"/>
    <w:rsid w:val="00DB7F7D"/>
    <w:rsid w:val="00DD6C83"/>
    <w:rsid w:val="00E802E1"/>
    <w:rsid w:val="00EB5E7C"/>
    <w:rsid w:val="00EF0F40"/>
    <w:rsid w:val="00FB0916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BD24648391491C97FBDED6316C4671">
    <w:name w:val="4CBD24648391491C97FBDED6316C4671"/>
    <w:rsid w:val="00A1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TURYSTYCZNE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TURYSTYCZNE</dc:title>
  <dc:creator>User</dc:creator>
  <cp:lastModifiedBy>zskdk</cp:lastModifiedBy>
  <cp:revision>4</cp:revision>
  <cp:lastPrinted>2023-11-29T15:10:00Z</cp:lastPrinted>
  <dcterms:created xsi:type="dcterms:W3CDTF">2023-11-29T15:05:00Z</dcterms:created>
  <dcterms:modified xsi:type="dcterms:W3CDTF">2023-11-30T08:13:00Z</dcterms:modified>
</cp:coreProperties>
</file>